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82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82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2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Sarowitz Steven 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1400 AMERICAN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Paylocity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PCTY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246"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SCHAUMBURG IL</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60173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24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3.</w:t>
            </w:r>
          </w:p>
        </w:tc>
        <w:tc>
          <w:tcPr>
            <w:tcW w:w="60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8)</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500" w:type="dxa"/>
            <w:vAlign w:val="bottom"/>
          </w:tcPr>
          <w:p>
            <w:pPr>
              <w:spacing w:after="0"/>
              <w:rPr>
                <w:sz w:val="13"/>
                <w:szCs w:val="13"/>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6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10/26/2026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right"/>
              <w:ind w:right="127"/>
              <w:spacing w:after="0"/>
              <w:rPr>
                <w:sz w:val="20"/>
                <w:szCs w:val="20"/>
                <w:color w:val="auto"/>
              </w:rPr>
            </w:pPr>
            <w:r>
              <w:rPr>
                <w:rFonts w:ascii="Times New Roman" w:cs="Times New Roman" w:eastAsia="Times New Roman" w:hAnsi="Times New Roman"/>
                <w:sz w:val="17"/>
                <w:szCs w:val="17"/>
                <w:color w:val="0000FF"/>
              </w:rPr>
              <w:t>2,283</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174.9</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0000FF"/>
              </w:rPr>
              <w:t>4,375,186</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10/26/2026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right"/>
              <w:ind w:right="127"/>
              <w:spacing w:after="0"/>
              <w:rPr>
                <w:sz w:val="20"/>
                <w:szCs w:val="20"/>
                <w:color w:val="auto"/>
              </w:rPr>
            </w:pPr>
            <w:r>
              <w:rPr>
                <w:rFonts w:ascii="Times New Roman" w:cs="Times New Roman" w:eastAsia="Times New Roman" w:hAnsi="Times New Roman"/>
                <w:sz w:val="17"/>
                <w:szCs w:val="17"/>
                <w:color w:val="0000FF"/>
              </w:rPr>
              <w:t>5,117</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175.75</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0000FF"/>
              </w:rPr>
              <w:t>4,370,069</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10/26/2026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right"/>
              <w:ind w:right="127"/>
              <w:spacing w:after="0"/>
              <w:rPr>
                <w:sz w:val="20"/>
                <w:szCs w:val="20"/>
                <w:color w:val="auto"/>
              </w:rPr>
            </w:pPr>
            <w:r>
              <w:rPr>
                <w:rFonts w:ascii="Times New Roman" w:cs="Times New Roman" w:eastAsia="Times New Roman" w:hAnsi="Times New Roman"/>
                <w:sz w:val="17"/>
                <w:szCs w:val="17"/>
                <w:color w:val="0000FF"/>
              </w:rPr>
              <w:t>5,300</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176.5</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0000FF"/>
              </w:rPr>
              <w:t>4,364,769</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10/26/2026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right"/>
              <w:ind w:right="127"/>
              <w:spacing w:after="0"/>
              <w:rPr>
                <w:sz w:val="20"/>
                <w:szCs w:val="20"/>
                <w:color w:val="auto"/>
              </w:rPr>
            </w:pPr>
            <w:r>
              <w:rPr>
                <w:rFonts w:ascii="Times New Roman" w:cs="Times New Roman" w:eastAsia="Times New Roman" w:hAnsi="Times New Roman"/>
                <w:sz w:val="17"/>
                <w:szCs w:val="17"/>
                <w:color w:val="0000FF"/>
              </w:rPr>
              <w:t>1,000</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177.81</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0000FF"/>
              </w:rPr>
              <w:t>4,363,769</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Jessica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3,916,476</w:t>
            </w:r>
          </w:p>
        </w:tc>
        <w:tc>
          <w:tcPr>
            <w:tcW w:w="360" w:type="dxa"/>
            <w:vAlign w:val="bottom"/>
          </w:tcPr>
          <w:p>
            <w:pPr>
              <w:spacing w:after="0"/>
              <w:rPr>
                <w:sz w:val="18"/>
                <w:szCs w:val="18"/>
                <w:color w:val="auto"/>
              </w:rPr>
            </w:pPr>
          </w:p>
        </w:tc>
        <w:tc>
          <w:tcPr>
            <w:tcW w:w="520" w:type="dxa"/>
            <w:vAlign w:val="bottom"/>
            <w:vMerge w:val="restart"/>
          </w:tcPr>
          <w:p>
            <w:pPr>
              <w:jc w:val="center"/>
              <w:ind w:right="328"/>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 Sarowitz</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Declaration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of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5"/>
          </w:tcPr>
          <w:p>
            <w:pPr>
              <w:jc w:val="right"/>
              <w:ind w:righ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46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indicated was conducted under an approved 10b5-1 Plan adopted by the reporting person on December 15, 2025.</w:t>
      </w:r>
    </w:p>
    <w:p>
      <w:pPr>
        <w:spacing w:after="0" w:line="50" w:lineRule="exact"/>
        <w:rPr>
          <w:rFonts w:ascii="Times New Roman" w:cs="Times New Roman" w:eastAsia="Times New Roman" w:hAnsi="Times New Roman"/>
          <w:sz w:val="13"/>
          <w:szCs w:val="13"/>
          <w:color w:val="008000"/>
        </w:rPr>
      </w:pPr>
    </w:p>
    <w:p>
      <w:pPr>
        <w:jc w:val="both"/>
        <w:ind w:left="40" w:right="4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$174.22 to $175.21,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footnotes 2, 3, 4 and 5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$175.23 to $176.23,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$176.26 to $177.14,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$177.31 to $178.15,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Kris Kang, attorney-in-fact  </w:t>
      </w:r>
      <w:r>
        <w:rPr>
          <w:rFonts w:ascii="Times New Roman" w:cs="Times New Roman" w:eastAsia="Times New Roman" w:hAnsi="Times New Roman"/>
          <w:sz w:val="34"/>
          <w:szCs w:val="34"/>
          <w:color w:val="0000FF"/>
          <w:vertAlign w:val="subscript"/>
        </w:rPr>
        <w:t>10/27/2026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to Steven I. Sarowitz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226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226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7870" TargetMode="External"/><Relationship Id="rId14" Type="http://schemas.openxmlformats.org/officeDocument/2006/relationships/hyperlink" Target="http://www.sec.gov/cgi-bin/browse-edgar?action=getcompany&amp;CIK=00015916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2026-10-27T15:18:51Z</dcterms:created>
  <dcterms:modified xsi:type="dcterms:W3CDTF">2026-10-27T15:18:51Z</dcterms:modified>
</cp:coreProperties>
</file>