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0001597870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Paylocity Holding Corporation</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001-36348</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1400 American Lane</w:t>
              <w:br/>
              <w:t>Schaumburg</w:t>
              <w:br/>
              <w:t xml:space="preserve">ILLINOIS </w:t>
              <w:br/>
              <w:t>60173</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847-463-3200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Steven I. Sarowitz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75000</w:t>
            </w:r>
          </w:p>
        </w:tc>
        <w:tc>
          <w:tcPr>
            <w:tcW w:w="1385" w:type="dxa"/>
            <w:tcBorders/>
            <w:vAlign w:val="center"/>
          </w:tcPr>
          <w:p>
            <w:pPr>
              <w:pStyle w:val="TableContents"/>
              <w:bidi w:val="0"/>
              <w:spacing w:before="0" w:after="283"/>
              <w:jc w:val="left"/>
              <w:rPr/>
            </w:pPr>
            <w:r>
              <w:rPr/>
              <w:t>11500500</w:t>
            </w:r>
          </w:p>
        </w:tc>
        <w:tc>
          <w:tcPr>
            <w:tcW w:w="1559" w:type="dxa"/>
            <w:tcBorders/>
            <w:vAlign w:val="center"/>
          </w:tcPr>
          <w:p>
            <w:pPr>
              <w:pStyle w:val="TableContents"/>
              <w:bidi w:val="0"/>
              <w:spacing w:before="0" w:after="283"/>
              <w:jc w:val="left"/>
              <w:rPr/>
            </w:pPr>
            <w:r>
              <w:rPr/>
              <w:t>53056963</w:t>
            </w:r>
          </w:p>
        </w:tc>
        <w:tc>
          <w:tcPr>
            <w:tcW w:w="1571" w:type="dxa"/>
            <w:tcBorders/>
            <w:vAlign w:val="center"/>
          </w:tcPr>
          <w:p>
            <w:pPr>
              <w:pStyle w:val="TableContents"/>
              <w:bidi w:val="0"/>
              <w:spacing w:before="0" w:after="283"/>
              <w:jc w:val="left"/>
              <w:rPr/>
            </w:pPr>
            <w:r>
              <w:rPr/>
              <w:t>08/24/2026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33"/>
        <w:gridCol w:w="1501"/>
        <w:gridCol w:w="1214"/>
        <w:gridCol w:w="531"/>
        <w:gridCol w:w="1133"/>
        <w:gridCol w:w="1201"/>
        <w:gridCol w:w="1076"/>
        <w:gridCol w:w="1260"/>
      </w:tblGrid>
      <w:tr>
        <w:trPr/>
        <w:tc>
          <w:tcPr>
            <w:tcW w:w="1156"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1" w:type="dxa"/>
            <w:tcBorders/>
            <w:vAlign w:val="center"/>
          </w:tcPr>
          <w:p>
            <w:pPr>
              <w:pStyle w:val="TableHeading"/>
              <w:suppressLineNumbers/>
              <w:bidi w:val="0"/>
              <w:spacing w:before="0" w:after="283"/>
              <w:jc w:val="center"/>
              <w:rPr/>
            </w:pPr>
            <w:r>
              <w:rPr/>
              <w:t>Amount of Securities Acquired</w:t>
            </w:r>
          </w:p>
        </w:tc>
        <w:tc>
          <w:tcPr>
            <w:tcW w:w="1076" w:type="dxa"/>
            <w:tcBorders/>
            <w:vAlign w:val="center"/>
          </w:tcPr>
          <w:p>
            <w:pPr>
              <w:pStyle w:val="TableHeading"/>
              <w:suppressLineNumbers/>
              <w:bidi w:val="0"/>
              <w:spacing w:before="0" w:after="283"/>
              <w:jc w:val="center"/>
              <w:rPr/>
            </w:pPr>
            <w:r>
              <w:rPr/>
              <w:t>Date of Payment</w:t>
            </w:r>
          </w:p>
        </w:tc>
        <w:tc>
          <w:tcPr>
            <w:tcW w:w="12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03/18/2024</w:t>
            </w:r>
          </w:p>
        </w:tc>
        <w:tc>
          <w:tcPr>
            <w:tcW w:w="1501" w:type="dxa"/>
            <w:tcBorders/>
            <w:vAlign w:val="center"/>
          </w:tcPr>
          <w:p>
            <w:pPr>
              <w:pStyle w:val="TableContents"/>
              <w:bidi w:val="0"/>
              <w:spacing w:before="0" w:after="283"/>
              <w:jc w:val="left"/>
              <w:rPr/>
            </w:pPr>
            <w:r>
              <w:rPr/>
              <w:t>Employment / IPO</w:t>
            </w:r>
          </w:p>
        </w:tc>
        <w:tc>
          <w:tcPr>
            <w:tcW w:w="1214"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75000</w:t>
            </w:r>
          </w:p>
        </w:tc>
        <w:tc>
          <w:tcPr>
            <w:tcW w:w="1076" w:type="dxa"/>
            <w:tcBorders/>
            <w:vAlign w:val="center"/>
          </w:tcPr>
          <w:p>
            <w:pPr>
              <w:pStyle w:val="TableContents"/>
              <w:bidi w:val="0"/>
              <w:spacing w:before="0" w:after="283"/>
              <w:jc w:val="left"/>
              <w:rPr/>
            </w:pPr>
            <w:r>
              <w:rPr/>
              <w:t>03/18/2014</w:t>
            </w:r>
          </w:p>
        </w:tc>
        <w:tc>
          <w:tcPr>
            <w:tcW w:w="1260" w:type="dxa"/>
            <w:tcBorders/>
            <w:vAlign w:val="center"/>
          </w:tcPr>
          <w:p>
            <w:pPr>
              <w:pStyle w:val="TableContents"/>
              <w:bidi w:val="0"/>
              <w:spacing w:before="0" w:after="283"/>
              <w:jc w:val="left"/>
              <w:rPr/>
            </w:pPr>
            <w:r>
              <w:rPr/>
              <w:t>Founder's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08/06/2026</w:t>
            </w:r>
          </w:p>
        </w:tc>
        <w:tc>
          <w:tcPr>
            <w:tcW w:w="1542" w:type="dxa"/>
            <w:tcBorders/>
            <w:vAlign w:val="center"/>
          </w:tcPr>
          <w:p>
            <w:pPr>
              <w:pStyle w:val="TableContents"/>
              <w:bidi w:val="0"/>
              <w:spacing w:before="0" w:after="283"/>
              <w:jc w:val="left"/>
              <w:rPr/>
            </w:pPr>
            <w:r>
              <w:rPr/>
              <w:t>11136</w:t>
            </w:r>
          </w:p>
        </w:tc>
        <w:tc>
          <w:tcPr>
            <w:tcW w:w="1823" w:type="dxa"/>
            <w:tcBorders/>
            <w:vAlign w:val="center"/>
          </w:tcPr>
          <w:p>
            <w:pPr>
              <w:pStyle w:val="TableContents"/>
              <w:bidi w:val="0"/>
              <w:spacing w:before="0" w:after="283"/>
              <w:jc w:val="left"/>
              <w:rPr/>
            </w:pPr>
            <w:r>
              <w:rPr/>
              <w:t>1679459.1</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08/07/2026</w:t>
            </w:r>
          </w:p>
        </w:tc>
        <w:tc>
          <w:tcPr>
            <w:tcW w:w="1542" w:type="dxa"/>
            <w:tcBorders/>
            <w:vAlign w:val="center"/>
          </w:tcPr>
          <w:p>
            <w:pPr>
              <w:pStyle w:val="TableContents"/>
              <w:bidi w:val="0"/>
              <w:spacing w:before="0" w:after="283"/>
              <w:jc w:val="left"/>
              <w:rPr/>
            </w:pPr>
            <w:r>
              <w:rPr/>
              <w:t>32972</w:t>
            </w:r>
          </w:p>
        </w:tc>
        <w:tc>
          <w:tcPr>
            <w:tcW w:w="1823" w:type="dxa"/>
            <w:tcBorders/>
            <w:vAlign w:val="center"/>
          </w:tcPr>
          <w:p>
            <w:pPr>
              <w:pStyle w:val="TableContents"/>
              <w:bidi w:val="0"/>
              <w:spacing w:before="0" w:after="283"/>
              <w:jc w:val="left"/>
              <w:rPr/>
            </w:pPr>
            <w:r>
              <w:rPr/>
              <w:t>5027537.62</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08/13/2026</w:t>
            </w:r>
          </w:p>
        </w:tc>
        <w:tc>
          <w:tcPr>
            <w:tcW w:w="1542" w:type="dxa"/>
            <w:tcBorders/>
            <w:vAlign w:val="center"/>
          </w:tcPr>
          <w:p>
            <w:pPr>
              <w:pStyle w:val="TableContents"/>
              <w:bidi w:val="0"/>
              <w:spacing w:before="0" w:after="283"/>
              <w:jc w:val="left"/>
              <w:rPr/>
            </w:pPr>
            <w:r>
              <w:rPr/>
              <w:t>15107</w:t>
            </w:r>
          </w:p>
        </w:tc>
        <w:tc>
          <w:tcPr>
            <w:tcW w:w="1823" w:type="dxa"/>
            <w:tcBorders/>
            <w:vAlign w:val="center"/>
          </w:tcPr>
          <w:p>
            <w:pPr>
              <w:pStyle w:val="TableContents"/>
              <w:bidi w:val="0"/>
              <w:spacing w:before="0" w:after="283"/>
              <w:jc w:val="left"/>
              <w:rPr/>
            </w:pPr>
            <w:r>
              <w:rPr/>
              <w:t>2291028.19</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586</w:t>
            </w:r>
          </w:p>
        </w:tc>
        <w:tc>
          <w:tcPr>
            <w:tcW w:w="1823" w:type="dxa"/>
            <w:tcBorders/>
            <w:vAlign w:val="center"/>
          </w:tcPr>
          <w:p>
            <w:pPr>
              <w:pStyle w:val="TableContents"/>
              <w:bidi w:val="0"/>
              <w:spacing w:before="0" w:after="283"/>
              <w:jc w:val="left"/>
              <w:rPr/>
            </w:pPr>
            <w:r>
              <w:rPr/>
              <w:t>88555.03</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8539</w:t>
            </w:r>
          </w:p>
        </w:tc>
        <w:tc>
          <w:tcPr>
            <w:tcW w:w="1823" w:type="dxa"/>
            <w:tcBorders/>
            <w:vAlign w:val="center"/>
          </w:tcPr>
          <w:p>
            <w:pPr>
              <w:pStyle w:val="TableContents"/>
              <w:bidi w:val="0"/>
              <w:spacing w:before="0" w:after="283"/>
              <w:jc w:val="left"/>
              <w:rPr/>
            </w:pPr>
            <w:r>
              <w:rPr/>
              <w:t>1282577.94</w:t>
            </w:r>
          </w:p>
        </w:tc>
      </w:tr>
      <w:tr>
        <w:trPr/>
        <w:tc>
          <w:tcPr>
            <w:tcW w:w="3042" w:type="dxa"/>
            <w:tcBorders/>
            <w:vAlign w:val="center"/>
          </w:tcPr>
          <w:p>
            <w:pPr>
              <w:pStyle w:val="TableContents"/>
              <w:bidi w:val="0"/>
              <w:spacing w:before="0" w:after="283"/>
              <w:jc w:val="left"/>
              <w:rPr/>
            </w:pPr>
            <w:r>
              <w:rPr/>
              <w:t>Steven and Jessica Sarowitz</w:t>
              <w:br/>
              <w:t>Care of Paylocity Holding Corporation</w:t>
              <w:br/>
              <w:t>1400 American Lane</w:t>
              <w:br/>
              <w:t>Schaumburg   IL   60173</w:t>
            </w:r>
          </w:p>
        </w:tc>
        <w:tc>
          <w:tcPr>
            <w:tcW w:w="2868"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08/20/2026</w:t>
            </w:r>
          </w:p>
        </w:tc>
        <w:tc>
          <w:tcPr>
            <w:tcW w:w="1542" w:type="dxa"/>
            <w:tcBorders/>
            <w:vAlign w:val="center"/>
          </w:tcPr>
          <w:p>
            <w:pPr>
              <w:pStyle w:val="TableContents"/>
              <w:bidi w:val="0"/>
              <w:spacing w:before="0" w:after="283"/>
              <w:jc w:val="left"/>
              <w:rPr/>
            </w:pPr>
            <w:r>
              <w:rPr/>
              <w:t>6660</w:t>
            </w:r>
          </w:p>
        </w:tc>
        <w:tc>
          <w:tcPr>
            <w:tcW w:w="1823" w:type="dxa"/>
            <w:tcBorders/>
            <w:vAlign w:val="center"/>
          </w:tcPr>
          <w:p>
            <w:pPr>
              <w:pStyle w:val="TableContents"/>
              <w:bidi w:val="0"/>
              <w:spacing w:before="0" w:after="283"/>
              <w:jc w:val="left"/>
              <w:rPr/>
            </w:pPr>
            <w:r>
              <w:rPr/>
              <w:t>1015101.62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09"/>
        <w:gridCol w:w="5596"/>
      </w:tblGrid>
      <w:tr>
        <w:trPr/>
        <w:tc>
          <w:tcPr>
            <w:tcW w:w="4609" w:type="dxa"/>
            <w:tcBorders/>
            <w:vAlign w:val="center"/>
          </w:tcPr>
          <w:p>
            <w:pPr>
              <w:pStyle w:val="TableContents"/>
              <w:bidi w:val="0"/>
              <w:spacing w:before="0" w:after="283"/>
              <w:jc w:val="left"/>
              <w:rPr/>
            </w:pPr>
            <w:r>
              <w:rPr/>
              <w:t>Remarks</w:t>
            </w:r>
          </w:p>
        </w:tc>
        <w:tc>
          <w:tcPr>
            <w:tcW w:w="5596" w:type="dxa"/>
            <w:tcBorders/>
            <w:vAlign w:val="center"/>
          </w:tcPr>
          <w:p>
            <w:pPr>
              <w:pStyle w:val="TableContents"/>
              <w:bidi w:val="0"/>
              <w:spacing w:before="0" w:after="0"/>
              <w:jc w:val="left"/>
              <w:rPr/>
            </w:pPr>
            <w:r>
              <w:rPr/>
              <w:t>The shares covered by this filing will be sold by Steven and Jessica Sarowitz JTWROS.</w:t>
            </w:r>
          </w:p>
        </w:tc>
      </w:tr>
      <w:tr>
        <w:trPr/>
        <w:tc>
          <w:tcPr>
            <w:tcW w:w="4609" w:type="dxa"/>
            <w:tcBorders/>
            <w:vAlign w:val="center"/>
          </w:tcPr>
          <w:p>
            <w:pPr>
              <w:pStyle w:val="TableContents"/>
              <w:bidi w:val="0"/>
              <w:spacing w:before="0" w:after="283"/>
              <w:jc w:val="left"/>
              <w:rPr/>
            </w:pPr>
            <w:r>
              <w:rPr/>
              <w:t>Date of Notice</w:t>
            </w:r>
          </w:p>
        </w:tc>
        <w:tc>
          <w:tcPr>
            <w:tcW w:w="5596" w:type="dxa"/>
            <w:tcBorders/>
            <w:vAlign w:val="center"/>
          </w:tcPr>
          <w:p>
            <w:pPr>
              <w:pStyle w:val="TableContents"/>
              <w:bidi w:val="0"/>
              <w:spacing w:before="0" w:after="0"/>
              <w:jc w:val="left"/>
              <w:rPr/>
            </w:pPr>
            <w:r>
              <w:rPr/>
              <w:t>08/24/2026</w:t>
            </w:r>
          </w:p>
        </w:tc>
      </w:tr>
      <w:tr>
        <w:trPr/>
        <w:tc>
          <w:tcPr>
            <w:tcW w:w="4609" w:type="dxa"/>
            <w:tcBorders/>
            <w:vAlign w:val="center"/>
          </w:tcPr>
          <w:p>
            <w:pPr>
              <w:pStyle w:val="TableContents"/>
              <w:bidi w:val="0"/>
              <w:spacing w:before="0" w:after="283"/>
              <w:jc w:val="left"/>
              <w:rPr/>
            </w:pPr>
            <w:r>
              <w:rPr/>
              <w:t>Date of Plan Adoption or Giving of Instruction, If Relying on Rule 10b5-1</w:t>
            </w:r>
          </w:p>
        </w:tc>
        <w:tc>
          <w:tcPr>
            <w:tcW w:w="5596"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9" w:type="dxa"/>
            <w:tcBorders/>
            <w:vAlign w:val="center"/>
          </w:tcPr>
          <w:p>
            <w:pPr>
              <w:pStyle w:val="TableContents"/>
              <w:bidi w:val="0"/>
              <w:spacing w:before="0" w:after="283"/>
              <w:jc w:val="left"/>
              <w:rPr/>
            </w:pPr>
            <w:r>
              <w:rPr/>
              <w:t>Signature</w:t>
            </w:r>
          </w:p>
        </w:tc>
        <w:tc>
          <w:tcPr>
            <w:tcW w:w="5596" w:type="dxa"/>
            <w:tcBorders/>
            <w:vAlign w:val="center"/>
          </w:tcPr>
          <w:p>
            <w:pPr>
              <w:pStyle w:val="TableContents"/>
              <w:bidi w:val="0"/>
              <w:spacing w:before="0" w:after="0"/>
              <w:jc w:val="left"/>
              <w:rPr/>
            </w:pPr>
            <w:r>
              <w:rPr/>
              <w:t>/s/ J.P. Morgan Securities LLC as agent and attorney-in-fact for Steven I. Sarowitz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3921</Characters>
  <CharactersWithSpaces>4603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